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072C" w14:textId="67AA0205" w:rsidR="00EB42B6" w:rsidRPr="00EB42B6" w:rsidRDefault="00EB42B6" w:rsidP="00EB42B6">
      <w:pPr>
        <w:jc w:val="right"/>
        <w:rPr>
          <w:rFonts w:ascii="David" w:hAnsi="David" w:cs="David"/>
          <w:sz w:val="24"/>
          <w:szCs w:val="24"/>
          <w:rtl/>
        </w:rPr>
      </w:pPr>
      <w:r w:rsidRPr="00EB42B6">
        <w:rPr>
          <w:rFonts w:ascii="David" w:hAnsi="David" w:cs="David" w:hint="cs"/>
          <w:sz w:val="24"/>
          <w:szCs w:val="24"/>
          <w:rtl/>
        </w:rPr>
        <w:t>24.5.2026</w:t>
      </w:r>
    </w:p>
    <w:p w14:paraId="5CC1A32C" w14:textId="77777777" w:rsidR="00EB42B6" w:rsidRDefault="00EB42B6" w:rsidP="00EB42B6">
      <w:pPr>
        <w:jc w:val="right"/>
        <w:rPr>
          <w:rFonts w:ascii="David" w:hAnsi="David" w:cs="David"/>
          <w:b/>
          <w:bCs/>
          <w:sz w:val="24"/>
          <w:szCs w:val="24"/>
          <w:u w:val="single"/>
          <w:rtl/>
        </w:rPr>
      </w:pPr>
    </w:p>
    <w:p w14:paraId="59747C6D" w14:textId="79481865" w:rsidR="00A57CB1" w:rsidRPr="00235291" w:rsidRDefault="00A57CB1" w:rsidP="00235291">
      <w:pPr>
        <w:rPr>
          <w:rFonts w:ascii="David" w:hAnsi="David" w:cs="David"/>
          <w:b/>
          <w:bCs/>
          <w:sz w:val="24"/>
          <w:szCs w:val="24"/>
          <w:u w:val="single"/>
        </w:rPr>
      </w:pPr>
      <w:r w:rsidRPr="00EB42B6">
        <w:rPr>
          <w:rFonts w:ascii="David" w:hAnsi="David" w:cs="David"/>
          <w:b/>
          <w:bCs/>
          <w:sz w:val="24"/>
          <w:szCs w:val="24"/>
          <w:u w:val="single"/>
          <w:rtl/>
        </w:rPr>
        <w:t>דוח ביצוע ארגון חברות ההסעה בישראל – גלעד לובינג</w:t>
      </w:r>
    </w:p>
    <w:p w14:paraId="1CB3BC98" w14:textId="693CC88B" w:rsidR="00A57CB1" w:rsidRDefault="00A57CB1" w:rsidP="00A57CB1">
      <w:pPr>
        <w:pStyle w:val="a9"/>
        <w:numPr>
          <w:ilvl w:val="0"/>
          <w:numId w:val="1"/>
        </w:numPr>
        <w:rPr>
          <w:rFonts w:ascii="David" w:hAnsi="David" w:cs="David"/>
          <w:sz w:val="24"/>
          <w:szCs w:val="24"/>
        </w:rPr>
      </w:pPr>
      <w:r>
        <w:rPr>
          <w:rFonts w:ascii="David" w:hAnsi="David" w:cs="David" w:hint="cs"/>
          <w:sz w:val="24"/>
          <w:szCs w:val="24"/>
          <w:rtl/>
        </w:rPr>
        <w:t xml:space="preserve">המשימה שהוגדרה </w:t>
      </w:r>
      <w:r>
        <w:rPr>
          <w:rFonts w:ascii="David" w:hAnsi="David" w:cs="David"/>
          <w:sz w:val="24"/>
          <w:szCs w:val="24"/>
          <w:rtl/>
        </w:rPr>
        <w:t>–</w:t>
      </w:r>
      <w:r>
        <w:rPr>
          <w:rFonts w:ascii="David" w:hAnsi="David" w:cs="David" w:hint="cs"/>
          <w:sz w:val="24"/>
          <w:szCs w:val="24"/>
          <w:rtl/>
        </w:rPr>
        <w:t xml:space="preserve"> מתן ביטוח ממשלתי כחליפי לביטוח פרטי לעסקים בגין נזק בזדון לאור מגמה של ביטולי ביטוח.</w:t>
      </w:r>
    </w:p>
    <w:p w14:paraId="2D771522" w14:textId="12768829" w:rsidR="00A57CB1" w:rsidRDefault="00A57CB1" w:rsidP="00A57CB1">
      <w:pPr>
        <w:pStyle w:val="a9"/>
        <w:numPr>
          <w:ilvl w:val="0"/>
          <w:numId w:val="1"/>
        </w:numPr>
        <w:rPr>
          <w:rFonts w:ascii="David" w:hAnsi="David" w:cs="David"/>
          <w:sz w:val="24"/>
          <w:szCs w:val="24"/>
        </w:rPr>
      </w:pPr>
      <w:r>
        <w:rPr>
          <w:rFonts w:ascii="David" w:hAnsi="David" w:cs="David" w:hint="cs"/>
          <w:sz w:val="24"/>
          <w:szCs w:val="24"/>
          <w:rtl/>
        </w:rPr>
        <w:t xml:space="preserve">במועד תחילת העבודה </w:t>
      </w:r>
      <w:proofErr w:type="spellStart"/>
      <w:r>
        <w:rPr>
          <w:rFonts w:ascii="David" w:hAnsi="David" w:cs="David" w:hint="cs"/>
          <w:sz w:val="24"/>
          <w:szCs w:val="24"/>
          <w:rtl/>
        </w:rPr>
        <w:t>כבר</w:t>
      </w:r>
      <w:proofErr w:type="spellEnd"/>
      <w:r>
        <w:rPr>
          <w:rFonts w:ascii="David" w:hAnsi="David" w:cs="David" w:hint="cs"/>
          <w:sz w:val="24"/>
          <w:szCs w:val="24"/>
          <w:rtl/>
        </w:rPr>
        <w:t xml:space="preserve"> </w:t>
      </w:r>
      <w:proofErr w:type="spellStart"/>
      <w:r>
        <w:rPr>
          <w:rFonts w:ascii="David" w:hAnsi="David" w:cs="David" w:hint="cs"/>
          <w:sz w:val="24"/>
          <w:szCs w:val="24"/>
          <w:rtl/>
        </w:rPr>
        <w:t>נקבע</w:t>
      </w:r>
      <w:proofErr w:type="spellEnd"/>
      <w:r>
        <w:rPr>
          <w:rFonts w:ascii="David" w:hAnsi="David" w:cs="David" w:hint="cs"/>
          <w:sz w:val="24"/>
          <w:szCs w:val="24"/>
          <w:rtl/>
        </w:rPr>
        <w:t xml:space="preserve"> </w:t>
      </w:r>
      <w:proofErr w:type="spellStart"/>
      <w:r>
        <w:rPr>
          <w:rFonts w:ascii="David" w:hAnsi="David" w:cs="David" w:hint="cs"/>
          <w:sz w:val="24"/>
          <w:szCs w:val="24"/>
          <w:rtl/>
        </w:rPr>
        <w:t>דיון</w:t>
      </w:r>
      <w:proofErr w:type="spellEnd"/>
      <w:r>
        <w:rPr>
          <w:rFonts w:ascii="David" w:hAnsi="David" w:cs="David" w:hint="cs"/>
          <w:sz w:val="24"/>
          <w:szCs w:val="24"/>
          <w:rtl/>
        </w:rPr>
        <w:t xml:space="preserve"> בועדת הכלכלה של הכנסת ביוזמת ח"כ ליברמן (12.5).</w:t>
      </w:r>
    </w:p>
    <w:p w14:paraId="56CF481F" w14:textId="5100B65B" w:rsidR="00A57CB1" w:rsidRDefault="00A57CB1" w:rsidP="00A57CB1">
      <w:pPr>
        <w:pStyle w:val="a9"/>
        <w:numPr>
          <w:ilvl w:val="0"/>
          <w:numId w:val="1"/>
        </w:numPr>
        <w:rPr>
          <w:rFonts w:ascii="David" w:hAnsi="David" w:cs="David"/>
          <w:sz w:val="24"/>
          <w:szCs w:val="24"/>
        </w:rPr>
      </w:pPr>
      <w:r>
        <w:rPr>
          <w:rFonts w:ascii="David" w:hAnsi="David" w:cs="David" w:hint="cs"/>
          <w:sz w:val="24"/>
          <w:szCs w:val="24"/>
          <w:rtl/>
        </w:rPr>
        <w:t>מייד הכנו נייד עמדה מקצועי אופרטיבי המתמקד בהצעה מעשית לועדה לנוסח "מסקנות וסיכום דיון" להפצה לצורך מקסום הסיכוי לדיון מעשי ואפקטיבי לכדי הנעה לפעולה לייזום מדיניות.</w:t>
      </w:r>
    </w:p>
    <w:p w14:paraId="4FD210CF" w14:textId="1CE7296F" w:rsidR="00A57CB1" w:rsidRDefault="00A57CB1" w:rsidP="00A57CB1">
      <w:pPr>
        <w:pStyle w:val="a9"/>
        <w:numPr>
          <w:ilvl w:val="0"/>
          <w:numId w:val="1"/>
        </w:numPr>
        <w:rPr>
          <w:rFonts w:ascii="David" w:hAnsi="David" w:cs="David"/>
          <w:sz w:val="24"/>
          <w:szCs w:val="24"/>
        </w:rPr>
      </w:pPr>
      <w:r>
        <w:rPr>
          <w:rFonts w:ascii="David" w:hAnsi="David" w:cs="David" w:hint="cs"/>
          <w:sz w:val="24"/>
          <w:szCs w:val="24"/>
          <w:rtl/>
        </w:rPr>
        <w:t>לאור הנייר האמור בסעיף 4 קיימנו שיחות רקע ופגישות עם חברי כנסת וצוותיהם: ליברמן, פורר, גואטה, דוידסון, סגלוביץ, סוכות.</w:t>
      </w:r>
    </w:p>
    <w:p w14:paraId="605A573A" w14:textId="1489797D" w:rsidR="00A57CB1" w:rsidRDefault="00A57CB1" w:rsidP="00A57CB1">
      <w:pPr>
        <w:pStyle w:val="a9"/>
        <w:numPr>
          <w:ilvl w:val="0"/>
          <w:numId w:val="1"/>
        </w:numPr>
        <w:rPr>
          <w:rFonts w:ascii="David" w:hAnsi="David" w:cs="David"/>
          <w:sz w:val="24"/>
          <w:szCs w:val="24"/>
        </w:rPr>
      </w:pPr>
      <w:r>
        <w:rPr>
          <w:rFonts w:ascii="David" w:hAnsi="David" w:cs="David" w:hint="cs"/>
          <w:sz w:val="24"/>
          <w:szCs w:val="24"/>
          <w:rtl/>
        </w:rPr>
        <w:t xml:space="preserve">יו"ר הוועדה בפועל ח"כ </w:t>
      </w:r>
      <w:proofErr w:type="spellStart"/>
      <w:r>
        <w:rPr>
          <w:rFonts w:ascii="David" w:hAnsi="David" w:cs="David" w:hint="cs"/>
          <w:sz w:val="24"/>
          <w:szCs w:val="24"/>
          <w:rtl/>
        </w:rPr>
        <w:t>ליברמו</w:t>
      </w:r>
      <w:proofErr w:type="spellEnd"/>
      <w:r>
        <w:rPr>
          <w:rFonts w:ascii="David" w:hAnsi="David" w:cs="David" w:hint="cs"/>
          <w:sz w:val="24"/>
          <w:szCs w:val="24"/>
          <w:rtl/>
        </w:rPr>
        <w:t xml:space="preserve"> וח"כים מרכזיים נוספים עשו שימוש בדבריהם במידע ובהצעות המעשיות שהבאנו בפניהם</w:t>
      </w:r>
    </w:p>
    <w:p w14:paraId="45E72616" w14:textId="1FC7E007" w:rsidR="00A57CB1" w:rsidRDefault="00A57CB1" w:rsidP="00A57CB1">
      <w:pPr>
        <w:pStyle w:val="a9"/>
        <w:numPr>
          <w:ilvl w:val="0"/>
          <w:numId w:val="1"/>
        </w:numPr>
        <w:rPr>
          <w:rFonts w:ascii="David" w:hAnsi="David" w:cs="David"/>
          <w:sz w:val="24"/>
          <w:szCs w:val="24"/>
        </w:rPr>
      </w:pPr>
      <w:r>
        <w:rPr>
          <w:rFonts w:ascii="David" w:hAnsi="David" w:cs="David" w:hint="cs"/>
          <w:sz w:val="24"/>
          <w:szCs w:val="24"/>
          <w:rtl/>
        </w:rPr>
        <w:t>כדי לייצר רציפות והמשכיות כבר באותו יום של דיון וועדת הכלכלה הנחנו יוזמה לקבוצה של חברי כנסת והעברנו נוסח "הצעה לסדר" למליאת הכנסת כדי ששר האוצר האמון בנושא ישיב עליה מעל דוכן המליאה.</w:t>
      </w:r>
    </w:p>
    <w:p w14:paraId="216788A0" w14:textId="09AC12D8" w:rsidR="00A57CB1" w:rsidRDefault="00A57CB1" w:rsidP="00A57CB1">
      <w:pPr>
        <w:pStyle w:val="a9"/>
        <w:numPr>
          <w:ilvl w:val="0"/>
          <w:numId w:val="1"/>
        </w:numPr>
        <w:rPr>
          <w:rFonts w:ascii="David" w:hAnsi="David" w:cs="David"/>
          <w:sz w:val="24"/>
          <w:szCs w:val="24"/>
        </w:rPr>
      </w:pPr>
      <w:r>
        <w:rPr>
          <w:rFonts w:ascii="David" w:hAnsi="David" w:cs="David" w:hint="cs"/>
          <w:sz w:val="24"/>
          <w:szCs w:val="24"/>
          <w:rtl/>
        </w:rPr>
        <w:t xml:space="preserve">להצעת הסדר רתמנו הח"כים: דוידסון, פורר, רייטן, בן סעיד, </w:t>
      </w:r>
      <w:proofErr w:type="spellStart"/>
      <w:r>
        <w:rPr>
          <w:rFonts w:ascii="David" w:hAnsi="David" w:cs="David" w:hint="cs"/>
          <w:sz w:val="24"/>
          <w:szCs w:val="24"/>
          <w:rtl/>
        </w:rPr>
        <w:t>חוג'יראת</w:t>
      </w:r>
      <w:proofErr w:type="spellEnd"/>
      <w:r>
        <w:rPr>
          <w:rFonts w:ascii="David" w:hAnsi="David" w:cs="David" w:hint="cs"/>
          <w:sz w:val="24"/>
          <w:szCs w:val="24"/>
          <w:rtl/>
        </w:rPr>
        <w:t>, שוסטר, חסון, שקלים, חסון וביטון.</w:t>
      </w:r>
    </w:p>
    <w:p w14:paraId="444D4FAD" w14:textId="3C875B23" w:rsidR="00A57CB1" w:rsidRPr="00A57CB1" w:rsidRDefault="00A57CB1" w:rsidP="00A57CB1">
      <w:pPr>
        <w:pStyle w:val="a9"/>
        <w:numPr>
          <w:ilvl w:val="0"/>
          <w:numId w:val="1"/>
        </w:numPr>
        <w:rPr>
          <w:rFonts w:ascii="David" w:hAnsi="David" w:cs="David"/>
          <w:sz w:val="24"/>
          <w:szCs w:val="24"/>
        </w:rPr>
      </w:pPr>
      <w:r>
        <w:rPr>
          <w:rFonts w:ascii="David" w:hAnsi="David" w:cs="David" w:hint="cs"/>
          <w:sz w:val="24"/>
          <w:szCs w:val="24"/>
          <w:rtl/>
        </w:rPr>
        <w:t>פעלנו לרתימת נשיאות הכנסת לאשר ההצעה לסדר.</w:t>
      </w:r>
    </w:p>
    <w:p w14:paraId="737B8F68" w14:textId="093D7335" w:rsidR="00A57CB1" w:rsidRDefault="00A57CB1" w:rsidP="00A57CB1">
      <w:pPr>
        <w:pStyle w:val="a9"/>
        <w:numPr>
          <w:ilvl w:val="0"/>
          <w:numId w:val="1"/>
        </w:numPr>
        <w:rPr>
          <w:rFonts w:ascii="David" w:hAnsi="David" w:cs="David"/>
          <w:sz w:val="24"/>
          <w:szCs w:val="24"/>
        </w:rPr>
      </w:pPr>
      <w:r>
        <w:rPr>
          <w:rFonts w:ascii="David" w:hAnsi="David" w:cs="David" w:hint="cs"/>
          <w:sz w:val="24"/>
          <w:szCs w:val="24"/>
          <w:rtl/>
        </w:rPr>
        <w:t>בתאריך 20.5 הקריאו חברי הכנסת במליאת הכנסת את ההצעה וכן נעשו השלמות מקצועיות לטובת ניסוח הדברים שיציגו.</w:t>
      </w:r>
    </w:p>
    <w:p w14:paraId="7031DF11" w14:textId="631B392F" w:rsidR="00A57CB1" w:rsidRDefault="00A57CB1" w:rsidP="00A57CB1">
      <w:pPr>
        <w:pStyle w:val="a9"/>
        <w:numPr>
          <w:ilvl w:val="0"/>
          <w:numId w:val="1"/>
        </w:numPr>
        <w:rPr>
          <w:rFonts w:ascii="David" w:hAnsi="David" w:cs="David"/>
          <w:sz w:val="24"/>
          <w:szCs w:val="24"/>
        </w:rPr>
      </w:pPr>
      <w:r>
        <w:rPr>
          <w:rFonts w:ascii="David" w:hAnsi="David" w:cs="David" w:hint="cs"/>
          <w:sz w:val="24"/>
          <w:szCs w:val="24"/>
          <w:rtl/>
        </w:rPr>
        <w:t>השרה התורנית מטעם הממשלה השיבה בשם שר האוצר</w:t>
      </w:r>
      <w:r w:rsidR="00EB42B6">
        <w:rPr>
          <w:rFonts w:ascii="David" w:hAnsi="David" w:cs="David" w:hint="cs"/>
          <w:sz w:val="24"/>
          <w:szCs w:val="24"/>
          <w:rtl/>
        </w:rPr>
        <w:t>:</w:t>
      </w:r>
      <w:r>
        <w:rPr>
          <w:rFonts w:ascii="David" w:hAnsi="David" w:cs="David" w:hint="cs"/>
          <w:sz w:val="24"/>
          <w:szCs w:val="24"/>
          <w:rtl/>
        </w:rPr>
        <w:t xml:space="preserve"> </w:t>
      </w:r>
      <w:r w:rsidR="00EB42B6">
        <w:rPr>
          <w:rFonts w:ascii="David" w:hAnsi="David" w:cs="David" w:hint="cs"/>
          <w:sz w:val="24"/>
          <w:szCs w:val="24"/>
          <w:rtl/>
        </w:rPr>
        <w:t>"</w:t>
      </w:r>
      <w:r>
        <w:rPr>
          <w:rFonts w:ascii="David" w:hAnsi="David" w:cs="David" w:hint="cs"/>
          <w:sz w:val="24"/>
          <w:szCs w:val="24"/>
          <w:rtl/>
        </w:rPr>
        <w:t xml:space="preserve">כי </w:t>
      </w:r>
      <w:r w:rsidR="00EB42B6">
        <w:rPr>
          <w:rFonts w:ascii="David" w:hAnsi="David" w:cs="David" w:hint="cs"/>
          <w:sz w:val="24"/>
          <w:szCs w:val="24"/>
          <w:rtl/>
        </w:rPr>
        <w:t>הממשלה רואה לנכון להעמיד מענה ביטוחי משלים לנפגעים אשר ניצבים בפני סירוב ביטוח או ביטול פוליסות, בהנחיית שר האוצר מתקיימת בימים אלו עבודת מטה במשרד האוצר ליצירת מענה ביטוחי משלים זה".</w:t>
      </w:r>
    </w:p>
    <w:p w14:paraId="2607E515" w14:textId="5FA1A53D" w:rsidR="00EB42B6" w:rsidRDefault="00EB42B6" w:rsidP="00A57CB1">
      <w:pPr>
        <w:pStyle w:val="a9"/>
        <w:numPr>
          <w:ilvl w:val="0"/>
          <w:numId w:val="1"/>
        </w:numPr>
        <w:rPr>
          <w:rFonts w:ascii="David" w:hAnsi="David" w:cs="David"/>
          <w:sz w:val="24"/>
          <w:szCs w:val="24"/>
        </w:rPr>
      </w:pPr>
      <w:r>
        <w:rPr>
          <w:rFonts w:ascii="David" w:hAnsi="David" w:cs="David" w:hint="cs"/>
          <w:sz w:val="24"/>
          <w:szCs w:val="24"/>
          <w:rtl/>
        </w:rPr>
        <w:t>בתום ההצעה לסדר מליאת הכנסת העבירה את ההצעה לדיון ועדת הכלכלה ובכך למעשה האצנו קביעת דיון ההמשך של ח"כ ליברמן אשר נקבע ל 26.5</w:t>
      </w:r>
    </w:p>
    <w:p w14:paraId="584E79CE" w14:textId="33C9BD0A" w:rsidR="00EB42B6" w:rsidRDefault="00EB42B6" w:rsidP="00A57CB1">
      <w:pPr>
        <w:pStyle w:val="a9"/>
        <w:numPr>
          <w:ilvl w:val="0"/>
          <w:numId w:val="1"/>
        </w:numPr>
        <w:rPr>
          <w:rFonts w:ascii="David" w:hAnsi="David" w:cs="David"/>
          <w:sz w:val="24"/>
          <w:szCs w:val="24"/>
        </w:rPr>
      </w:pPr>
      <w:r>
        <w:rPr>
          <w:rFonts w:ascii="David" w:hAnsi="David" w:cs="David" w:hint="cs"/>
          <w:sz w:val="24"/>
          <w:szCs w:val="24"/>
          <w:rtl/>
        </w:rPr>
        <w:t xml:space="preserve">כמהלך נוסף נסחנו 2 חלופות של הצעות חוק לטובת הגשת של </w:t>
      </w:r>
      <w:proofErr w:type="spellStart"/>
      <w:r>
        <w:rPr>
          <w:rFonts w:ascii="David" w:hAnsi="David" w:cs="David" w:hint="cs"/>
          <w:sz w:val="24"/>
          <w:szCs w:val="24"/>
          <w:rtl/>
        </w:rPr>
        <w:t>הצ</w:t>
      </w:r>
      <w:proofErr w:type="spellEnd"/>
      <w:r>
        <w:rPr>
          <w:rFonts w:ascii="David" w:hAnsi="David" w:cs="David" w:hint="cs"/>
          <w:sz w:val="24"/>
          <w:szCs w:val="24"/>
          <w:rtl/>
        </w:rPr>
        <w:t xml:space="preserve">"ח פרטית על ידי חברת הכנסת כמאיץ לממשלה ומנוף </w:t>
      </w:r>
      <w:r>
        <w:rPr>
          <w:rFonts w:ascii="David" w:hAnsi="David" w:cs="David"/>
          <w:sz w:val="24"/>
          <w:szCs w:val="24"/>
          <w:rtl/>
        </w:rPr>
        <w:t>–</w:t>
      </w:r>
      <w:r>
        <w:rPr>
          <w:rFonts w:ascii="David" w:hAnsi="David" w:cs="David" w:hint="cs"/>
          <w:sz w:val="24"/>
          <w:szCs w:val="24"/>
          <w:rtl/>
        </w:rPr>
        <w:t xml:space="preserve"> הצעה אחת הייתה רחבה ורב שכבתית ושנייה קצרה המסמיכה ומחייבת החברה הממשלתית ענבל את הממונה ואת שר האוצר להעמיד ביטוח זה תוך העמדת ערבות.</w:t>
      </w:r>
    </w:p>
    <w:p w14:paraId="2D6B4E47" w14:textId="709EA60F" w:rsidR="00EB42B6" w:rsidRDefault="00EB42B6" w:rsidP="00A57CB1">
      <w:pPr>
        <w:pStyle w:val="a9"/>
        <w:numPr>
          <w:ilvl w:val="0"/>
          <w:numId w:val="1"/>
        </w:numPr>
        <w:rPr>
          <w:rFonts w:ascii="David" w:hAnsi="David" w:cs="David"/>
          <w:sz w:val="24"/>
          <w:szCs w:val="24"/>
        </w:rPr>
      </w:pPr>
      <w:r>
        <w:rPr>
          <w:rFonts w:ascii="David" w:hAnsi="David" w:cs="David" w:hint="cs"/>
          <w:sz w:val="24"/>
          <w:szCs w:val="24"/>
          <w:rtl/>
        </w:rPr>
        <w:t xml:space="preserve">לקראת 2 דיוני הכנסת </w:t>
      </w:r>
      <w:r>
        <w:rPr>
          <w:rFonts w:ascii="David" w:hAnsi="David" w:cs="David"/>
          <w:sz w:val="24"/>
          <w:szCs w:val="24"/>
          <w:rtl/>
        </w:rPr>
        <w:t>–</w:t>
      </w:r>
      <w:r>
        <w:rPr>
          <w:rFonts w:ascii="David" w:hAnsi="David" w:cs="David" w:hint="cs"/>
          <w:sz w:val="24"/>
          <w:szCs w:val="24"/>
          <w:rtl/>
        </w:rPr>
        <w:t xml:space="preserve"> כלכלה (26.5) ונגב גליל (25.5) </w:t>
      </w:r>
      <w:r>
        <w:rPr>
          <w:rFonts w:ascii="David" w:hAnsi="David" w:cs="David"/>
          <w:sz w:val="24"/>
          <w:szCs w:val="24"/>
          <w:rtl/>
        </w:rPr>
        <w:t>–</w:t>
      </w:r>
      <w:r>
        <w:rPr>
          <w:rFonts w:ascii="David" w:hAnsi="David" w:cs="David" w:hint="cs"/>
          <w:sz w:val="24"/>
          <w:szCs w:val="24"/>
          <w:rtl/>
        </w:rPr>
        <w:t xml:space="preserve"> אנו "משווקים" את הצעת החוק.</w:t>
      </w:r>
    </w:p>
    <w:p w14:paraId="3C25D268" w14:textId="2E3D2238" w:rsidR="00EB42B6" w:rsidRPr="00A57CB1" w:rsidRDefault="00EB42B6" w:rsidP="00A57CB1">
      <w:pPr>
        <w:pStyle w:val="a9"/>
        <w:numPr>
          <w:ilvl w:val="0"/>
          <w:numId w:val="1"/>
        </w:numPr>
        <w:rPr>
          <w:rFonts w:ascii="David" w:hAnsi="David" w:cs="David"/>
          <w:sz w:val="24"/>
          <w:szCs w:val="24"/>
        </w:rPr>
      </w:pPr>
      <w:r>
        <w:rPr>
          <w:rFonts w:ascii="David" w:hAnsi="David" w:cs="David" w:hint="cs"/>
          <w:sz w:val="24"/>
          <w:szCs w:val="24"/>
          <w:rtl/>
        </w:rPr>
        <w:t xml:space="preserve">אנו פועלים ליצירת שולחן עבודה משותף </w:t>
      </w:r>
      <w:r>
        <w:rPr>
          <w:rFonts w:ascii="David" w:hAnsi="David" w:cs="David"/>
          <w:sz w:val="24"/>
          <w:szCs w:val="24"/>
          <w:rtl/>
        </w:rPr>
        <w:t>–</w:t>
      </w:r>
      <w:r>
        <w:rPr>
          <w:rFonts w:ascii="David" w:hAnsi="David" w:cs="David" w:hint="cs"/>
          <w:sz w:val="24"/>
          <w:szCs w:val="24"/>
          <w:rtl/>
        </w:rPr>
        <w:t xml:space="preserve"> כנסת, הממונה וחשב כללי וארגונים לטובת גיבוש החלטת ממשלה.</w:t>
      </w:r>
    </w:p>
    <w:sectPr w:rsidR="00EB42B6" w:rsidRPr="00A57CB1" w:rsidSect="00D827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C743E1"/>
    <w:multiLevelType w:val="hybridMultilevel"/>
    <w:tmpl w:val="BAF4B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3786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8"/>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B1"/>
    <w:rsid w:val="0014630B"/>
    <w:rsid w:val="00235291"/>
    <w:rsid w:val="003A20EF"/>
    <w:rsid w:val="005F5886"/>
    <w:rsid w:val="006C066F"/>
    <w:rsid w:val="006F7C24"/>
    <w:rsid w:val="0081746E"/>
    <w:rsid w:val="00A57CB1"/>
    <w:rsid w:val="00B84755"/>
    <w:rsid w:val="00C04F10"/>
    <w:rsid w:val="00D827C9"/>
    <w:rsid w:val="00E93C55"/>
    <w:rsid w:val="00EB42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FD1F1"/>
  <w15:chartTrackingRefBased/>
  <w15:docId w15:val="{BF544819-B51E-4A0D-83C7-681D6E14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7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57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57CB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57CB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57CB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57CB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7CB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7CB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7CB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A57CB1"/>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A57CB1"/>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A57CB1"/>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A57CB1"/>
    <w:rPr>
      <w:rFonts w:eastAsiaTheme="majorEastAsia" w:cstheme="majorBidi"/>
      <w:i/>
      <w:iCs/>
      <w:color w:val="0F4761" w:themeColor="accent1" w:themeShade="BF"/>
    </w:rPr>
  </w:style>
  <w:style w:type="character" w:customStyle="1" w:styleId="50">
    <w:name w:val="כותרת 5 תו"/>
    <w:basedOn w:val="a0"/>
    <w:link w:val="5"/>
    <w:uiPriority w:val="9"/>
    <w:semiHidden/>
    <w:rsid w:val="00A57CB1"/>
    <w:rPr>
      <w:rFonts w:eastAsiaTheme="majorEastAsia" w:cstheme="majorBidi"/>
      <w:color w:val="0F4761" w:themeColor="accent1" w:themeShade="BF"/>
    </w:rPr>
  </w:style>
  <w:style w:type="character" w:customStyle="1" w:styleId="60">
    <w:name w:val="כותרת 6 תו"/>
    <w:basedOn w:val="a0"/>
    <w:link w:val="6"/>
    <w:uiPriority w:val="9"/>
    <w:semiHidden/>
    <w:rsid w:val="00A57CB1"/>
    <w:rPr>
      <w:rFonts w:eastAsiaTheme="majorEastAsia" w:cstheme="majorBidi"/>
      <w:i/>
      <w:iCs/>
      <w:color w:val="595959" w:themeColor="text1" w:themeTint="A6"/>
    </w:rPr>
  </w:style>
  <w:style w:type="character" w:customStyle="1" w:styleId="70">
    <w:name w:val="כותרת 7 תו"/>
    <w:basedOn w:val="a0"/>
    <w:link w:val="7"/>
    <w:uiPriority w:val="9"/>
    <w:semiHidden/>
    <w:rsid w:val="00A57CB1"/>
    <w:rPr>
      <w:rFonts w:eastAsiaTheme="majorEastAsia" w:cstheme="majorBidi"/>
      <w:color w:val="595959" w:themeColor="text1" w:themeTint="A6"/>
    </w:rPr>
  </w:style>
  <w:style w:type="character" w:customStyle="1" w:styleId="80">
    <w:name w:val="כותרת 8 תו"/>
    <w:basedOn w:val="a0"/>
    <w:link w:val="8"/>
    <w:uiPriority w:val="9"/>
    <w:semiHidden/>
    <w:rsid w:val="00A57CB1"/>
    <w:rPr>
      <w:rFonts w:eastAsiaTheme="majorEastAsia" w:cstheme="majorBidi"/>
      <w:i/>
      <w:iCs/>
      <w:color w:val="272727" w:themeColor="text1" w:themeTint="D8"/>
    </w:rPr>
  </w:style>
  <w:style w:type="character" w:customStyle="1" w:styleId="90">
    <w:name w:val="כותרת 9 תו"/>
    <w:basedOn w:val="a0"/>
    <w:link w:val="9"/>
    <w:uiPriority w:val="9"/>
    <w:semiHidden/>
    <w:rsid w:val="00A57CB1"/>
    <w:rPr>
      <w:rFonts w:eastAsiaTheme="majorEastAsia" w:cstheme="majorBidi"/>
      <w:color w:val="272727" w:themeColor="text1" w:themeTint="D8"/>
    </w:rPr>
  </w:style>
  <w:style w:type="paragraph" w:styleId="a3">
    <w:name w:val="Title"/>
    <w:basedOn w:val="a"/>
    <w:next w:val="a"/>
    <w:link w:val="a4"/>
    <w:uiPriority w:val="10"/>
    <w:qFormat/>
    <w:rsid w:val="00A57C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A57C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7CB1"/>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A57CB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57CB1"/>
    <w:pPr>
      <w:spacing w:before="160"/>
      <w:jc w:val="center"/>
    </w:pPr>
    <w:rPr>
      <w:i/>
      <w:iCs/>
      <w:color w:val="404040" w:themeColor="text1" w:themeTint="BF"/>
    </w:rPr>
  </w:style>
  <w:style w:type="character" w:customStyle="1" w:styleId="a8">
    <w:name w:val="ציטוט תו"/>
    <w:basedOn w:val="a0"/>
    <w:link w:val="a7"/>
    <w:uiPriority w:val="29"/>
    <w:rsid w:val="00A57CB1"/>
    <w:rPr>
      <w:i/>
      <w:iCs/>
      <w:color w:val="404040" w:themeColor="text1" w:themeTint="BF"/>
    </w:rPr>
  </w:style>
  <w:style w:type="paragraph" w:styleId="a9">
    <w:name w:val="List Paragraph"/>
    <w:basedOn w:val="a"/>
    <w:uiPriority w:val="34"/>
    <w:qFormat/>
    <w:rsid w:val="00A57CB1"/>
    <w:pPr>
      <w:ind w:left="720"/>
      <w:contextualSpacing/>
    </w:pPr>
  </w:style>
  <w:style w:type="character" w:styleId="aa">
    <w:name w:val="Intense Emphasis"/>
    <w:basedOn w:val="a0"/>
    <w:uiPriority w:val="21"/>
    <w:qFormat/>
    <w:rsid w:val="00A57CB1"/>
    <w:rPr>
      <w:i/>
      <w:iCs/>
      <w:color w:val="0F4761" w:themeColor="accent1" w:themeShade="BF"/>
    </w:rPr>
  </w:style>
  <w:style w:type="paragraph" w:styleId="ab">
    <w:name w:val="Intense Quote"/>
    <w:basedOn w:val="a"/>
    <w:next w:val="a"/>
    <w:link w:val="ac"/>
    <w:uiPriority w:val="30"/>
    <w:qFormat/>
    <w:rsid w:val="00A57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A57CB1"/>
    <w:rPr>
      <w:i/>
      <w:iCs/>
      <w:color w:val="0F4761" w:themeColor="accent1" w:themeShade="BF"/>
    </w:rPr>
  </w:style>
  <w:style w:type="character" w:styleId="ad">
    <w:name w:val="Intense Reference"/>
    <w:basedOn w:val="a0"/>
    <w:uiPriority w:val="32"/>
    <w:qFormat/>
    <w:rsid w:val="00A57C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67c9cc-df9f-418e-bc37-0c9337d7ed39" xsi:nil="true"/>
    <lcf76f155ced4ddcb4097134ff3c332f xmlns="e5b8f766-3580-4775-b7e0-ac527b6594e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90BB99CCAD7049BB36DEB801777B52" ma:contentTypeVersion="14" ma:contentTypeDescription="Create a new document." ma:contentTypeScope="" ma:versionID="f999895dbaa35f0f523c1e80a6aa2422">
  <xsd:schema xmlns:xsd="http://www.w3.org/2001/XMLSchema" xmlns:xs="http://www.w3.org/2001/XMLSchema" xmlns:p="http://schemas.microsoft.com/office/2006/metadata/properties" xmlns:ns2="e5b8f766-3580-4775-b7e0-ac527b6594e4" xmlns:ns3="3d67c9cc-df9f-418e-bc37-0c9337d7ed39" targetNamespace="http://schemas.microsoft.com/office/2006/metadata/properties" ma:root="true" ma:fieldsID="7ef42558dc645c1123dcb96d3f0d4a88" ns2:_="" ns3:_="">
    <xsd:import namespace="e5b8f766-3580-4775-b7e0-ac527b6594e4"/>
    <xsd:import namespace="3d67c9cc-df9f-418e-bc37-0c9337d7e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b8f766-3580-4775-b7e0-ac527b659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b070ef-ccc9-4cc2-a5ef-8bf42dcdeb3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67c9cc-df9f-418e-bc37-0c9337d7ed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0f4951-7e2b-48f3-ab20-ce92c9f21edf}" ma:internalName="TaxCatchAll" ma:showField="CatchAllData" ma:web="3d67c9cc-df9f-418e-bc37-0c9337d7ed3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22B310-62A2-4F92-A144-9BDE9E94AF8C}">
  <ds:schemaRefs>
    <ds:schemaRef ds:uri="http://schemas.microsoft.com/office/2006/metadata/properties"/>
    <ds:schemaRef ds:uri="http://www.w3.org/2000/xmlns/"/>
    <ds:schemaRef ds:uri="3d67c9cc-df9f-418e-bc37-0c9337d7ed39"/>
    <ds:schemaRef ds:uri="http://www.w3.org/2001/XMLSchema-instance"/>
    <ds:schemaRef ds:uri="e5b8f766-3580-4775-b7e0-ac527b6594e4"/>
    <ds:schemaRef ds:uri="http://schemas.microsoft.com/office/infopath/2007/PartnerControls"/>
  </ds:schemaRefs>
</ds:datastoreItem>
</file>

<file path=customXml/itemProps2.xml><?xml version="1.0" encoding="utf-8"?>
<ds:datastoreItem xmlns:ds="http://schemas.openxmlformats.org/officeDocument/2006/customXml" ds:itemID="{9D27C4A4-3436-40FF-B132-3A2243C6947B}">
  <ds:schemaRefs>
    <ds:schemaRef ds:uri="http://schemas.microsoft.com/sharepoint/v3/contenttype/forms"/>
  </ds:schemaRefs>
</ds:datastoreItem>
</file>

<file path=customXml/itemProps3.xml><?xml version="1.0" encoding="utf-8"?>
<ds:datastoreItem xmlns:ds="http://schemas.openxmlformats.org/officeDocument/2006/customXml" ds:itemID="{7321175D-12E8-4FB7-9BE2-6CEE9A4DFEE5}">
  <ds:schemaRefs>
    <ds:schemaRef ds:uri="http://schemas.microsoft.com/office/2006/metadata/contentType"/>
    <ds:schemaRef ds:uri="http://schemas.microsoft.com/office/2006/metadata/properties/metaAttributes"/>
    <ds:schemaRef ds:uri="http://www.w3.org/2000/xmlns/"/>
    <ds:schemaRef ds:uri="http://www.w3.org/2001/XMLSchema"/>
    <ds:schemaRef ds:uri="e5b8f766-3580-4775-b7e0-ac527b6594e4"/>
    <ds:schemaRef ds:uri="3d67c9cc-df9f-418e-bc37-0c9337d7ed3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1531</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Roei Elrom</dc:creator>
  <cp:keywords/>
  <dc:description/>
  <cp:lastModifiedBy>roei elrom</cp:lastModifiedBy>
  <cp:revision>3</cp:revision>
  <dcterms:created xsi:type="dcterms:W3CDTF">2026-05-24T15:40:00Z</dcterms:created>
  <dcterms:modified xsi:type="dcterms:W3CDTF">2026-05-24T15:40:00Z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0x010100A990BB99CCAD7049BB36DEB801777B52</vt:lpwstr>
  </property>
</Properties>
</file>